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F4E79" w:sz="6" w:space="6"/>
        </w:pBdr>
        <w:spacing w:after="40"/>
        <w:jc w:val="center"/>
      </w:pPr>
      <w:r>
        <w:rPr>
          <w:b/>
          <w:bCs/>
          <w:color w:val="1F4E79"/>
          <w:sz w:val="30"/>
          <w:szCs w:val="30"/>
        </w:rPr>
        <w:t xml:space="preserve">ОТЧЁТ ОБ ИНЦИДЕНТЕ ИНФОРМАЦИОННОЙ БЕЗОПАСНОСТИ</w:t>
      </w:r>
    </w:p>
    <w:p>
      <w:pPr>
        <w:spacing w:after="200"/>
        <w:jc w:val="center"/>
      </w:pPr>
      <w:r>
        <w:rPr>
          <w:i/>
          <w:iCs/>
          <w:color w:val="555555"/>
          <w:sz w:val="24"/>
          <w:szCs w:val="24"/>
        </w:rPr>
        <w:t xml:space="preserve">Атака на сервер 1С из интернета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2F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Кому</w:t>
            </w:r>
          </w:p>
        </w:tc>
        <w:tc>
          <w:tcPr>
            <w:tcW w:type="dxa" w:w="67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Руководителю ММФБ — Юрию Витальевичу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2F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От кого</w:t>
            </w:r>
          </w:p>
        </w:tc>
        <w:tc>
          <w:tcPr>
            <w:tcW w:type="dxa" w:w="67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Батлаев О., ИТ-сопровождение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2F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Дата</w:t>
            </w:r>
          </w:p>
        </w:tc>
        <w:tc>
          <w:tcPr>
            <w:tcW w:type="dxa" w:w="67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29 июня 2026 г.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2F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Объект</w:t>
            </w:r>
          </w:p>
        </w:tc>
        <w:tc>
          <w:tcPr>
            <w:tcW w:type="dxa" w:w="67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Сервер 1С (Windows Server 2022)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2F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Статус</w:t>
            </w:r>
          </w:p>
        </w:tc>
        <w:tc>
          <w:tcPr>
            <w:tcW w:type="dxa" w:w="67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Угроза устранена, сервер работает штатно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1. Что произошло</w:t>
      </w:r>
    </w:p>
    <w:p>
      <w:pPr>
        <w:spacing w:after="120"/>
      </w:pPr>
      <w:r>
        <w:rPr>
          <w:sz w:val="22"/>
          <w:szCs w:val="22"/>
        </w:rPr>
        <w:t xml:space="preserve">С </w:t>
      </w:r>
      <w:r>
        <w:rPr>
          <w:b/>
          <w:bCs/>
          <w:sz w:val="22"/>
          <w:szCs w:val="22"/>
        </w:rPr>
        <w:t xml:space="preserve">25 по 28 июня</w:t>
      </w:r>
      <w:r>
        <w:rPr>
          <w:sz w:val="22"/>
          <w:szCs w:val="22"/>
        </w:rPr>
        <w:t xml:space="preserve"> сервер 1С подвергался атаке из интернета — автоматический подбор паролей с десятков чужих серверов. </w:t>
      </w:r>
      <w:r>
        <w:rPr>
          <w:b/>
          <w:bCs/>
          <w:sz w:val="22"/>
          <w:szCs w:val="22"/>
        </w:rPr>
        <w:t xml:space="preserve">Взлома не было, данные 1С целы.</w:t>
      </w:r>
      <w:r>
        <w:rPr>
          <w:sz w:val="22"/>
          <w:szCs w:val="22"/>
        </w:rPr>
        <w:t xml:space="preserve"> Побочно пострадало резервное копирование: из-за защитной блокировки учётной записи администратора </w:t>
      </w:r>
      <w:r>
        <w:rPr>
          <w:b/>
          <w:bCs/>
          <w:sz w:val="22"/>
          <w:szCs w:val="22"/>
        </w:rPr>
        <w:t xml:space="preserve">резервные копии не создавались 3 дня (25–28 июня)</w:t>
      </w:r>
      <w:r>
        <w:rPr>
          <w:sz w:val="22"/>
          <w:szCs w:val="22"/>
        </w:rPr>
        <w:t xml:space="preserve">. Более ранние копии сохранены.</w:t>
      </w:r>
    </w:p>
    <w:p>
      <w:pPr>
        <w:pStyle w:val="Heading1"/>
      </w:pPr>
      <w:r>
        <w:t xml:space="preserve">2. Почему это случилось</w:t>
      </w:r>
    </w:p>
    <w:p>
      <w:pPr>
        <w:spacing w:after="120"/>
      </w:pPr>
      <w:r>
        <w:rPr>
          <w:sz w:val="22"/>
          <w:szCs w:val="22"/>
        </w:rPr>
        <w:t xml:space="preserve">Служебные сетевые порты 1С (</w:t>
      </w:r>
      <w:r>
        <w:rPr>
          <w:b/>
          <w:bCs/>
          <w:sz w:val="22"/>
          <w:szCs w:val="22"/>
        </w:rPr>
        <w:t xml:space="preserve">1540, 1541, 1560–1591</w:t>
      </w:r>
      <w:r>
        <w:rPr>
          <w:sz w:val="22"/>
          <w:szCs w:val="22"/>
        </w:rPr>
        <w:t xml:space="preserve">) были </w:t>
      </w:r>
      <w:r>
        <w:rPr>
          <w:b/>
          <w:bCs/>
          <w:sz w:val="22"/>
          <w:szCs w:val="22"/>
        </w:rPr>
        <w:t xml:space="preserve">открыты в интернет</w:t>
      </w:r>
      <w:r>
        <w:rPr>
          <w:sz w:val="22"/>
          <w:szCs w:val="22"/>
        </w:rPr>
        <w:t xml:space="preserve"> — исторически, для обмена с сайтом frame.ru. При обновлении 1С 24–25 июня сервер перезапустился, открытые порты «ожили», и за считанные часы их нашли боты. Подбор паролей каждые 10 минут блокировал учётную запись администратора, под которой работает резервное копирование.</w:t>
      </w:r>
    </w:p>
    <w:p>
      <w:pPr>
        <w:spacing w:after="120"/>
      </w:pPr>
      <w:r>
        <w:rPr>
          <w:sz w:val="22"/>
          <w:szCs w:val="22"/>
        </w:rPr>
        <w:t xml:space="preserve">Обновление лишь вскрыло давнюю уязвимость. </w:t>
      </w:r>
      <w:r>
        <w:rPr>
          <w:b/>
          <w:bCs/>
          <w:sz w:val="22"/>
          <w:szCs w:val="22"/>
        </w:rPr>
        <w:t xml:space="preserve">Корень: служебные порты 1С не должны быть доступны из интернета.</w:t>
      </w:r>
    </w:p>
    <w:p>
      <w:pPr>
        <w:pStyle w:val="Heading1"/>
      </w:pPr>
      <w:r>
        <w:t xml:space="preserve">3. Решение (выполнено)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Атака остановлена: доступ к портам 1С ограничен только сайтом frame.ru, остальной интернет заблокирован — отбито более 340 000 вредоносных запросов.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Восстановлены учётная запись администратора и резервное копирование.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Настроен круглосуточный мониторинг — автоматическое восстановление и оповещения в Telegram и на почту; ежедневный отчёт о выполнении бэкапов.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Проведён аудит периметра и закрыты ВСЕ лишние «двери» в интернет: удалённый рабочий стол (RDP), панель управления сервером, админки роутера и прокси, устаревший VPN. Управление инфраструктурой теперь — только через защищённый VPN.</w:t>
      </w:r>
    </w:p>
    <w:p>
      <w:pPr>
        <w:pStyle w:val="Heading1"/>
      </w:pPr>
      <w:r>
        <w:t xml:space="preserve">4. Рекомендации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Окончательно убрать порты 1С из интернета — обмен с сайтом перевести на защищённый канал.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Регулярная смена пароля администратора.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(опционально) Перенос резервных копий с внешнего облака на собственное хранилище компании.</w:t>
      </w:r>
    </w:p>
    <w:p>
      <w:r>
        <w:br w:type="page"/>
      </w:r>
    </w:p>
    <w:p>
      <w:pPr>
        <w:pStyle w:val="Heading1"/>
      </w:pPr>
      <w:r>
        <w:t xml:space="preserve">Приложение. Технические доказательства</w:t>
      </w:r>
    </w:p>
    <w:p>
      <w:pPr>
        <w:pStyle w:val="Heading2"/>
      </w:pPr>
      <w:r>
        <w:t xml:space="preserve">A. Источники атаки (по данным whois)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IP-адрес / сеть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Принадлежность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94.26.88.0/24, 94.26.68.0/24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Razinet Dedicated Servers, Болгария (аренда)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185.56.162.72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Hosting-VDS, РФ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217.74.38.154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DataFort LLC, РФ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38.253.156.213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Cogent (магистральный провайдер)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154.57.197.99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анонимный хостинг (ARIN)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95.68.225.46, 185.46.47.157, 212.23.222.71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хостинг-провайдеры РФ/ЕС</w:t>
            </w:r>
          </w:p>
        </w:tc>
      </w:tr>
    </w:tbl>
    <w:p>
      <w:pPr>
        <w:spacing w:after="160" w:before="80"/>
      </w:pPr>
      <w:r>
        <w:rPr>
          <w:i/>
          <w:iCs/>
          <w:sz w:val="20"/>
          <w:szCs w:val="20"/>
        </w:rPr>
        <w:t xml:space="preserve">Вывод: трафик шёл с десятков арендованных серверов (хостинг/VDS), а не от реального пользователя — характерная картина автоматизированного перебора.</w:t>
      </w:r>
    </w:p>
    <w:p>
      <w:pPr>
        <w:pStyle w:val="Heading2"/>
      </w:pPr>
      <w:r>
        <w:t xml:space="preserve">B. Объём заблокированной атаки (маршрутизатор, ~9 ч после защиты)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26"/>
        <w:gridCol w:w="2300"/>
      </w:tblGrid>
      <w:tr>
        <w:tc>
          <w:tcPr>
            <w:tcW w:type="dxa" w:w="67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Правило защиты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Отбито пакетов</w:t>
            </w:r>
          </w:p>
        </w:tc>
      </w:tr>
      <w:tr>
        <w:tc>
          <w:tcPr>
            <w:tcW w:type="dxa" w:w="67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Блокировка болгарских сетей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302 723</w:t>
            </w:r>
          </w:p>
        </w:tc>
      </w:tr>
      <w:tr>
        <w:tc>
          <w:tcPr>
            <w:tcW w:type="dxa" w:w="67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Запрет прочих источников к портам 1С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39 315</w:t>
            </w:r>
          </w:p>
        </w:tc>
      </w:tr>
      <w:tr>
        <w:tc>
          <w:tcPr>
            <w:tcW w:type="dxa" w:w="67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Итого вредоносных пакетов отбито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≈ 342 000</w:t>
            </w:r>
          </w:p>
        </w:tc>
      </w:tr>
    </w:tbl>
    <w:p>
      <w:pPr>
        <w:pStyle w:val="Heading2"/>
      </w:pPr>
      <w:r>
        <w:t xml:space="preserve">C. Хронология блокировок учётной записи (журнал безопасности, событие 4740)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Время</w:t>
            </w:r>
          </w:p>
        </w:tc>
        <w:tc>
          <w:tcPr>
            <w:tcW w:type="dxa" w:w="6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Блокировок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28.06, 16:00–21:00</w:t>
            </w:r>
          </w:p>
        </w:tc>
        <w:tc>
          <w:tcPr>
            <w:tcW w:type="dxa" w:w="6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по 6–7 в час (атака активна)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28.06, 22:00</w:t>
            </w:r>
          </w:p>
        </w:tc>
        <w:tc>
          <w:tcPr>
            <w:tcW w:type="dxa" w:w="6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2 (момент применения защиты)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29.06, 07:00</w:t>
            </w:r>
          </w:p>
        </w:tc>
        <w:tc>
          <w:tcPr>
            <w:tcW w:type="dxa" w:w="6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 (единичная остаточная)</w:t>
            </w:r>
          </w:p>
        </w:tc>
      </w:tr>
    </w:tbl>
    <w:p>
      <w:pPr>
        <w:pStyle w:val="Heading2"/>
      </w:pPr>
      <w:r>
        <w:t xml:space="preserve">D. Индикатор взлома</w:t>
      </w:r>
    </w:p>
    <w:p>
      <w:pPr>
        <w:spacing w:after="120"/>
      </w:pPr>
      <w:r>
        <w:rPr>
          <w:sz w:val="22"/>
          <w:szCs w:val="22"/>
        </w:rPr>
        <w:t xml:space="preserve">Успешных входов со стороны атакующих (событие 4624) за 48 часов — </w:t>
      </w:r>
      <w:r>
        <w:rPr>
          <w:b/>
          <w:bCs/>
          <w:color w:val="548235"/>
          <w:sz w:val="22"/>
          <w:szCs w:val="22"/>
        </w:rPr>
        <w:t xml:space="preserve">0 (ноль)</w:t>
      </w:r>
      <w:r>
        <w:rPr>
          <w:sz w:val="22"/>
          <w:szCs w:val="22"/>
        </w:rPr>
        <w:t xml:space="preserve">. Несанкционированного доступа не было.</w:t>
      </w:r>
    </w:p>
    <w:p>
      <w:pPr>
        <w:pStyle w:val="Heading2"/>
      </w:pPr>
      <w:r>
        <w:t xml:space="preserve">E. Подтверждение простоя резервного копирования</w:t>
      </w:r>
    </w:p>
    <w:p>
      <w:pPr>
        <w:spacing w:after="120"/>
      </w:pPr>
      <w:r>
        <w:rPr>
          <w:sz w:val="22"/>
          <w:szCs w:val="22"/>
        </w:rPr>
        <w:t xml:space="preserve">Журнал задач Effector Saver: последний успешный прогон всех задач — </w:t>
      </w:r>
      <w:r>
        <w:rPr>
          <w:b/>
          <w:bCs/>
          <w:sz w:val="22"/>
          <w:szCs w:val="22"/>
        </w:rPr>
        <w:t xml:space="preserve">25.06.2026</w:t>
      </w:r>
      <w:r>
        <w:rPr>
          <w:sz w:val="22"/>
          <w:szCs w:val="22"/>
        </w:rPr>
        <w:t xml:space="preserve">; следующий — после восстановления службы 28.06.</w:t>
      </w:r>
    </w:p>
    <w:p>
      <w:pPr>
        <w:pStyle w:val="Heading2"/>
      </w:pPr>
      <w:r>
        <w:t xml:space="preserve">F. Закрытие портов периметра (29.06)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26"/>
        <w:gridCol w:w="2500"/>
      </w:tblGrid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Порт / сервис</w:t>
            </w:r>
          </w:p>
        </w:tc>
        <w:tc>
          <w:tcPr>
            <w:tcW w:type="dxa" w:w="35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Назначение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Итог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RDP 3389</w:t>
            </w:r>
          </w:p>
        </w:tc>
        <w:tc>
          <w:tcPr>
            <w:tcW w:type="dxa" w:w="35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пользовательский ПК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2EFDA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закрыт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SSH 22, 2222</w:t>
            </w:r>
          </w:p>
        </w:tc>
        <w:tc>
          <w:tcPr>
            <w:tcW w:type="dxa" w:w="35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служебные хосты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2EFDA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закрыт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winbox 7777 / 8291</w:t>
            </w:r>
          </w:p>
        </w:tc>
        <w:tc>
          <w:tcPr>
            <w:tcW w:type="dxa" w:w="35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админка роутера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2EFDA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закрыт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Proxmox 8006</w:t>
            </w:r>
          </w:p>
        </w:tc>
        <w:tc>
          <w:tcPr>
            <w:tcW w:type="dxa" w:w="35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гипервизор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2EFDA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закрыт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NPM 81</w:t>
            </w:r>
          </w:p>
        </w:tc>
        <w:tc>
          <w:tcPr>
            <w:tcW w:type="dxa" w:w="35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админка прокси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2EFDA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закрыт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PPTP 1723, порт 8007</w:t>
            </w:r>
          </w:p>
        </w:tc>
        <w:tc>
          <w:tcPr>
            <w:tcW w:type="dxa" w:w="35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прочее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2EFDA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закрыт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80, 443</w:t>
            </w:r>
          </w:p>
        </w:tc>
        <w:tc>
          <w:tcPr>
            <w:tcW w:type="dxa" w:w="35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сайты компании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2C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оставлены (нужны)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VPN-каналы</w:t>
            </w:r>
          </w:p>
        </w:tc>
        <w:tc>
          <w:tcPr>
            <w:tcW w:type="dxa" w:w="35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защищённый доступ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2C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оставлены</w:t>
            </w:r>
          </w:p>
        </w:tc>
      </w:tr>
    </w:tbl>
    <w:p>
      <w:pPr>
        <w:pBdr>
          <w:top w:val="single" w:color="CCCCCC" w:sz="4" w:space="6"/>
        </w:pBdr>
        <w:spacing w:before="240"/>
      </w:pPr>
      <w:r>
        <w:rPr>
          <w:color w:val="666666"/>
          <w:sz w:val="18"/>
          <w:szCs w:val="18"/>
        </w:rPr>
        <w:t xml:space="preserve">Подготовил: Батлаев О., ИТ-сопровождение · 29.06.2026</w:t>
      </w:r>
    </w:p>
    <w:p>
      <w:pPr>
        <w:spacing w:after="120"/>
      </w:pPr>
      <w:r>
        <w:rPr>
          <w:i/>
          <w:iCs/>
          <w:color w:val="888888"/>
          <w:sz w:val="16"/>
          <w:szCs w:val="16"/>
        </w:rPr>
        <w:t xml:space="preserve">Доказательная база сформирована из журналов безопасности Windows (события 4625/4740/4624), таблицы соединений и счётчиков пограничного маршрутизатора, данных whois и журнала задач Effector Saver. Детальные выгрузки доступны по запросу.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6"/>
        <w:szCs w:val="16"/>
      </w:rPr>
      <w:t xml:space="preserve">ИБ-отчёт · ММФБ · 29.06.2026 · стр.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4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2026-06-29T10:38:18.748Z</dcterms:created>
  <dcterms:modified xsi:type="dcterms:W3CDTF">2026-06-29T10:38:18.755Z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